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9286" w14:textId="77777777" w:rsidR="00025D59" w:rsidRPr="00025D59" w:rsidRDefault="00025D59" w:rsidP="00025D5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bezpieczeństwa – Smycz automatyczna dla psa</w:t>
      </w:r>
    </w:p>
    <w:p w14:paraId="45F1F7EB" w14:textId="77777777" w:rsidR="00025D59" w:rsidRPr="00025D59" w:rsidRDefault="00025D59" w:rsidP="00025D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pict w14:anchorId="0DD660E5">
          <v:rect id="_x0000_i1025" style="width:0;height:1.5pt" o:hralign="center" o:hrstd="t" o:hr="t" fillcolor="#a0a0a0" stroked="f"/>
        </w:pict>
      </w:r>
    </w:p>
    <w:p w14:paraId="6EC0D905" w14:textId="77777777" w:rsidR="00025D59" w:rsidRPr="00025D59" w:rsidRDefault="00025D59" w:rsidP="00025D5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77528F2C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  <w:t>Smycz automatyczna przeznaczona jest do wyprowadzania psów. Umożliwia kontrolę nad zwierzęciem oraz regulację długości linki.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  <w:t>Produkt nie jest zabawką – nie pozostawiać w zasięgu dzieci.</w:t>
      </w:r>
    </w:p>
    <w:p w14:paraId="354B7CA7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użytkowania</w:t>
      </w:r>
    </w:p>
    <w:p w14:paraId="2BF9DB46" w14:textId="09E1A454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Smycz przeznaczona jest wyłącznie dla psów o wadze </w:t>
      </w: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do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 kg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B5DE6A5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Nie używać do prowadzenia więcej niż jednego psa jednocześnie.</w:t>
      </w:r>
    </w:p>
    <w:p w14:paraId="4C661617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Smycz nie jest przeznaczona dla zwierząt agresywnych lub ciągnących z dużą siłą.</w:t>
      </w:r>
    </w:p>
    <w:p w14:paraId="036A5B82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</w:p>
    <w:p w14:paraId="224533F7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Przed każdym użyciem sprawdzić stan linki, karabińczyka i obudowy.</w:t>
      </w:r>
    </w:p>
    <w:p w14:paraId="53E744E0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Nie używać smyczy, jeśli jest uszkodzona, przetarta lub splątana.</w:t>
      </w:r>
    </w:p>
    <w:p w14:paraId="6A4A1D6A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Podczas spaceru zawsze </w:t>
      </w: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trzymać uchwyt mocno w dłoni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85755C2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Nie owijać linki wokół palców, dłoni, ramion ani żadnej części ciała – grozi to zranieniem.</w:t>
      </w:r>
    </w:p>
    <w:p w14:paraId="0981BCAF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Smycz rozwija się automatycznie – </w:t>
      </w: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nie wyciągać jej na siłę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1304ACF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Unikać nagłych szarpnięć lub gwałtownego zatrzymania psa – może to uszkodzić mechanizm zwijania.</w:t>
      </w:r>
    </w:p>
    <w:p w14:paraId="44B2BABF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Nie pozwalać psu biegać w pobliżu ulic, rowerzystów lub innych zwierząt bez zachowania bezpiecznej odległości.</w:t>
      </w:r>
    </w:p>
    <w:p w14:paraId="17B2F92C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obsługi</w:t>
      </w:r>
    </w:p>
    <w:p w14:paraId="480DC0E9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Przymocować karabińczyk smyczy do obroży lub szelek psa.</w:t>
      </w:r>
    </w:p>
    <w:p w14:paraId="52AE7FC3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Odblokować mechanizm, naciskając przycisk zwalniający.</w:t>
      </w:r>
    </w:p>
    <w:p w14:paraId="0B6842DF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Aby zablokować długość linki, wcisnąć przycisk blokady.</w:t>
      </w:r>
    </w:p>
    <w:p w14:paraId="39DA0F1F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Po spacerze zwinąć smycz całkowicie, upewniając się, że linka nie jest wilgotna ani zabrudzona.</w:t>
      </w:r>
    </w:p>
    <w:p w14:paraId="7D82F53F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Konserwacja i przechowywanie</w:t>
      </w:r>
    </w:p>
    <w:p w14:paraId="24075BB0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W razie zabrudzenia czyścić wilgotną ściereczką.</w:t>
      </w:r>
    </w:p>
    <w:p w14:paraId="495534B2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Nie zanurzać w wodzie, nie stosować środków chemicznych ani rozpuszczalników.</w:t>
      </w:r>
    </w:p>
    <w:p w14:paraId="64D36E9F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Przechowywać w suchym miejscu, z dala od wilgoci, źródeł ciepła i bezpośredniego nasłonecznienia.</w:t>
      </w:r>
    </w:p>
    <w:p w14:paraId="1E47C16D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Po kontakcie z wodą pozostawić do całkowitego wyschnięcia.</w:t>
      </w:r>
    </w:p>
    <w:p w14:paraId="41D42925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25D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używać smyczy.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25D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nocy bez elementów odblaskowych lub oświetlenia.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25D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Nie pozostawiać psa bez nadzoru, gdy jest przypięty do smyczy.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25D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Nie demontować mechanizmu zwijania – zawiera sprężynę pod napięciem.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25D59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W przypadku zerwania linki – natychmiast zaprzestać użytkowania.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25D5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Opakowanie foliowe nie jest zabawką – istnieje ryzyko uduszenia.</w:t>
      </w:r>
    </w:p>
    <w:p w14:paraId="033B5347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</w:p>
    <w:p w14:paraId="15F66E50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Smycz i jej opakowanie należy przekazać do selektywnej zbiórki odpadów tworzyw sztucznych i metali.</w:t>
      </w:r>
    </w:p>
    <w:p w14:paraId="29F2AA4A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Nie wyrzucać do odpadów komunalnych.</w:t>
      </w:r>
    </w:p>
    <w:p w14:paraId="5D7B9E57" w14:textId="77777777" w:rsidR="00025D59" w:rsidRPr="00025D59" w:rsidRDefault="00025D59" w:rsidP="00025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Bezpieczeństwo i zgodność z przepisami</w:t>
      </w:r>
    </w:p>
    <w:p w14:paraId="6A76580E" w14:textId="7777777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Produkt spełnia wymagania </w:t>
      </w: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 w sprawie ogólnego bezpieczeństwa produktów.</w:t>
      </w:r>
    </w:p>
    <w:p w14:paraId="591CF2DE" w14:textId="250269B7" w:rsidR="00025D59" w:rsidRPr="00025D59" w:rsidRDefault="00025D59" w:rsidP="00025D5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t xml:space="preserve">Wykonany z materiałów bezpiecznych i nietoksycznych – </w:t>
      </w: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nie zawiera substancji SVHC w stężeniu powyżej 0,1%</w:t>
      </w:r>
    </w:p>
    <w:p w14:paraId="469E0A10" w14:textId="77777777" w:rsidR="00025D59" w:rsidRPr="00025D59" w:rsidRDefault="00025D59" w:rsidP="00025D5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kern w:val="0"/>
          <w14:ligatures w14:val="none"/>
        </w:rPr>
        <w:pict w14:anchorId="744FEFD4">
          <v:rect id="_x0000_i1026" style="width:0;height:1.5pt" o:hralign="center" o:hrstd="t" o:hr="t" fillcolor="#a0a0a0" stroked="f"/>
        </w:pict>
      </w:r>
    </w:p>
    <w:p w14:paraId="37F4D25E" w14:textId="29E8B2FD" w:rsidR="00025D59" w:rsidRPr="00025D59" w:rsidRDefault="00025D59" w:rsidP="00025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5D5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25D5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4567F2A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17C83"/>
    <w:multiLevelType w:val="multilevel"/>
    <w:tmpl w:val="8194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0526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74"/>
    <w:rsid w:val="00025D59"/>
    <w:rsid w:val="00062EE4"/>
    <w:rsid w:val="001965D6"/>
    <w:rsid w:val="00594874"/>
    <w:rsid w:val="00633731"/>
    <w:rsid w:val="009E03C7"/>
    <w:rsid w:val="00AB1B1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001D"/>
  <w15:chartTrackingRefBased/>
  <w15:docId w15:val="{435AD0F9-A618-4EFC-B662-016AC5A91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4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94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4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4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4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48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48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48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48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48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94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4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48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48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48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48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48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48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48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4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48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4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48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48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48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48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4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48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4874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25D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25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2025-11-04T11:14:00Z</dcterms:created>
  <dcterms:modified xsi:type="dcterms:W3CDTF">2025-11-04T11:18:00Z</dcterms:modified>
</cp:coreProperties>
</file>